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博士生姓名</w:t>
      </w: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：张并立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年级专业：</w:t>
      </w: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2016级公共管理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导师姓名：</w:t>
      </w: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田东华 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预答辩时间及地点：</w:t>
      </w: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2020年4月25日下午3:00-4:30；zoom远程视频会议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论文题目：</w:t>
      </w: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国家基本公共卫生项目综合评价指标体系构建及政策与实证分析 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答辩简述：</w:t>
      </w:r>
    </w:p>
    <w:p w:rsidR="00A137B0" w:rsidRPr="00A137B0" w:rsidRDefault="00A137B0" w:rsidP="00A137B0">
      <w:pPr>
        <w:widowControl/>
        <w:wordWrap w:val="0"/>
        <w:adjustRightInd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color w:val="000000"/>
          <w:sz w:val="24"/>
          <w:szCs w:val="24"/>
        </w:rPr>
        <w:t>本文在政策和理论研究的基础上，构建了国家基本公共卫生服务项目综合评价模型，基于供方和需方两个视角，通过专家德尔菲法、层次分析法、熵权法等构建立了国家基本公共卫生服务项目（National Essential Public Health Program，NEPHP）综合评价指标体系（Comprehensive Evaluation Index System, C-NEPHPEI），并形成国家基本公共卫生服务项目综合评价指数（C-NEPHP-index）；在C-NEPHPEI研究基础上，利用全国2009-2019年NEPHP相关监测及2019年需方现场调查数据，从供需双方两个角度，对我国国家基本公共卫生服务项目进行了实证研究。主要研究结果：（1）本研究侧重以效果为导向，基于供方的S-NEPHEI包括了项目结构、实施过程、项目效果3个一级指标，其所占权重分别为11.3%、26.5%、62.1%，以及20个二级指标、54个三级指标；基于需方的指标体系（A-NEPHEI）包括服务过程、服务效果2个一级指标，18个二级指标、46个三级指标；C-NEPHPEI可用于省、市、县（区）三级评价实践中，指标权重可根据不同时期、地区的实际情况动态调整，具有综合、科学、便捷、灵活等特点；（2）实证研究发现，我国基本公共卫生服务项目的NEPHP综合指数由32.1（2009年）增长至62.4（2018年），项目过程指数由13.2（2009年）增长至72.3（2018年），2019年居民对NEPHP知晓率为85.4%，服务利用率为98.7%，总体满意度为93.8%，国家基本公共卫生服务项目实施十年取得了显著成效。（3）根据S-NEPHEI测算2018年全国31个省NEPHP综合指数的区分度良好，上海得分最高79.8，西藏得分最低34.4，与2018年国家项目考核结果基本一致，验证该指标体系具有较高的效度。（4）政策研究方面，本文深入讨论了目前我国NEPHP的进展与成效、问题与挑战，并提出了进一步加强服务质量均等化，充分发挥居民健康档案在项目评价和监测中的作用、逐步促进“以过程为主”的评价考核机制向“以效果为主”转变、建立国家基本公共卫生项目监测制度等政策建议，为下一阶段国家基本公共卫生服务项目的进一步完善提供参考。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预答辩组成员（3人）：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屈智勇（主席）：北京师范大学社会发展与公共政策学院教授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田 明：北京师范大学社会发展与公共政策学院教授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王晓华：北京师范大学社会发展与公共政策学院副教授</w:t>
      </w:r>
    </w:p>
    <w:p w:rsidR="00A137B0" w:rsidRPr="00A137B0" w:rsidRDefault="00A137B0" w:rsidP="00A137B0">
      <w:pPr>
        <w:widowControl/>
        <w:wordWrap w:val="0"/>
        <w:spacing w:before="100" w:after="1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137B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答辩秘书：张胜发 </w:t>
      </w:r>
    </w:p>
    <w:p w:rsidR="00476B67" w:rsidRDefault="00A137B0">
      <w:bookmarkStart w:id="0" w:name="_GoBack"/>
      <w:bookmarkEnd w:id="0"/>
    </w:p>
    <w:sectPr w:rsidR="00476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0"/>
    <w:rsid w:val="00A137B0"/>
    <w:rsid w:val="00D71425"/>
    <w:rsid w:val="00F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2020-04-22T02:02:00Z</dcterms:created>
  <dcterms:modified xsi:type="dcterms:W3CDTF">2020-04-22T02:04:00Z</dcterms:modified>
</cp:coreProperties>
</file>